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928" w:rsidRPr="00CB2928" w:rsidRDefault="00CB2928" w:rsidP="0002746E">
      <w:pPr>
        <w:ind w:left="1440" w:firstLine="720"/>
        <w:rPr>
          <w:b/>
          <w:sz w:val="40"/>
          <w:szCs w:val="40"/>
          <w:lang w:val="ro-RO"/>
        </w:rPr>
      </w:pPr>
      <w:r w:rsidRPr="00CB2928">
        <w:rPr>
          <w:b/>
          <w:sz w:val="40"/>
          <w:szCs w:val="40"/>
          <w:lang w:val="ro-RO"/>
        </w:rPr>
        <w:t xml:space="preserve">CRITERII SELECȚIE PARTICIPANȚI </w:t>
      </w:r>
    </w:p>
    <w:p w:rsidR="00133782" w:rsidRDefault="00CB2928" w:rsidP="00CB2928">
      <w:pPr>
        <w:jc w:val="center"/>
        <w:rPr>
          <w:b/>
          <w:sz w:val="28"/>
          <w:lang w:val="ro-RO"/>
        </w:rPr>
      </w:pPr>
      <w:r w:rsidRPr="00CB2928">
        <w:rPr>
          <w:b/>
          <w:sz w:val="28"/>
          <w:lang w:val="ro-RO"/>
        </w:rPr>
        <w:t xml:space="preserve">LA MOBILITĂȚILE PROIECTULUI </w:t>
      </w:r>
      <w:r>
        <w:rPr>
          <w:b/>
          <w:sz w:val="28"/>
          <w:lang w:val="ro-RO"/>
        </w:rPr>
        <w:t xml:space="preserve">ERASMUS+ </w:t>
      </w:r>
      <w:r w:rsidRPr="00CB2928">
        <w:rPr>
          <w:b/>
          <w:sz w:val="28"/>
          <w:lang w:val="ro-RO"/>
        </w:rPr>
        <w:t>”PROMOVAREA</w:t>
      </w:r>
      <w:r w:rsidR="000D6329">
        <w:rPr>
          <w:b/>
          <w:sz w:val="28"/>
          <w:lang w:val="ro-RO"/>
        </w:rPr>
        <w:t xml:space="preserve"> EGALITĂȚII DE Ș</w:t>
      </w:r>
      <w:r w:rsidRPr="00CB2928">
        <w:rPr>
          <w:b/>
          <w:sz w:val="28"/>
          <w:lang w:val="ro-RO"/>
        </w:rPr>
        <w:t>ANSE ÎN EDUCAȚIE PRIN D</w:t>
      </w:r>
      <w:r w:rsidR="008E2BE7">
        <w:rPr>
          <w:b/>
          <w:sz w:val="28"/>
          <w:lang w:val="ro-RO"/>
        </w:rPr>
        <w:t>E</w:t>
      </w:r>
      <w:r w:rsidRPr="00CB2928">
        <w:rPr>
          <w:b/>
          <w:sz w:val="28"/>
          <w:lang w:val="ro-RO"/>
        </w:rPr>
        <w:t>ZVOLTAREA COMPETENȚELOR CHEIE LA NIVEL EUROPEAN”</w:t>
      </w:r>
      <w:r w:rsidR="000D6329">
        <w:rPr>
          <w:b/>
          <w:sz w:val="28"/>
          <w:lang w:val="ro-RO"/>
        </w:rPr>
        <w:t xml:space="preserve"> 2017-2019</w:t>
      </w:r>
    </w:p>
    <w:p w:rsidR="00CB2928" w:rsidRDefault="00CB2928" w:rsidP="00CB2928">
      <w:pPr>
        <w:jc w:val="center"/>
        <w:rPr>
          <w:b/>
          <w:sz w:val="28"/>
          <w:lang w:val="ro-RO"/>
        </w:rPr>
      </w:pPr>
    </w:p>
    <w:p w:rsidR="00CB2928" w:rsidRDefault="00CB2928" w:rsidP="00CB2928">
      <w:pPr>
        <w:jc w:val="both"/>
        <w:rPr>
          <w:sz w:val="28"/>
          <w:lang w:val="ro-RO"/>
        </w:rPr>
      </w:pPr>
      <w:r>
        <w:rPr>
          <w:sz w:val="28"/>
          <w:lang w:val="ro-RO"/>
        </w:rPr>
        <w:tab/>
      </w:r>
      <w:r w:rsidRPr="00CB2928">
        <w:rPr>
          <w:sz w:val="28"/>
          <w:lang w:val="ro-RO"/>
        </w:rPr>
        <w:t xml:space="preserve">În </w:t>
      </w:r>
      <w:r>
        <w:rPr>
          <w:sz w:val="28"/>
          <w:lang w:val="ro-RO"/>
        </w:rPr>
        <w:t>perioada 01.07-09.09.2017, profesorii care doresc să se înscrie la concursul de selecție pentru participarea la formarea continuă într-unul din fluxurile proiectului, vor depune la secretariatul unității de învățământ un dosar care să cuprindă:</w:t>
      </w:r>
    </w:p>
    <w:p w:rsidR="00CB2928" w:rsidRDefault="00CB2928" w:rsidP="00CB2928">
      <w:pPr>
        <w:jc w:val="both"/>
        <w:rPr>
          <w:sz w:val="28"/>
          <w:lang w:val="ro-RO"/>
        </w:rPr>
      </w:pPr>
      <w:r>
        <w:rPr>
          <w:sz w:val="28"/>
          <w:lang w:val="ro-RO"/>
        </w:rPr>
        <w:t xml:space="preserve">1. adeverință care să ateste calitatea de profesor titular </w:t>
      </w:r>
    </w:p>
    <w:p w:rsidR="00CB2928" w:rsidRDefault="00CB2928" w:rsidP="00CB2928">
      <w:pPr>
        <w:jc w:val="both"/>
        <w:rPr>
          <w:sz w:val="28"/>
          <w:lang w:val="ro-RO"/>
        </w:rPr>
      </w:pPr>
      <w:r>
        <w:rPr>
          <w:sz w:val="28"/>
          <w:lang w:val="ro-RO"/>
        </w:rPr>
        <w:t>2. CV în format Europass și scrisoare de intenție pentru participarea la formare</w:t>
      </w:r>
    </w:p>
    <w:p w:rsidR="00CB2928" w:rsidRDefault="00CB2928" w:rsidP="00CB2928">
      <w:pPr>
        <w:jc w:val="both"/>
        <w:rPr>
          <w:sz w:val="28"/>
          <w:lang w:val="ro-RO"/>
        </w:rPr>
      </w:pPr>
      <w:r>
        <w:rPr>
          <w:sz w:val="28"/>
          <w:lang w:val="ro-RO"/>
        </w:rPr>
        <w:t>3. document care să ateste nivelul de înțelegere și exprimare în limba engleză B1</w:t>
      </w:r>
    </w:p>
    <w:p w:rsidR="00CB2928" w:rsidRDefault="00CB2928" w:rsidP="00CB2928">
      <w:pPr>
        <w:jc w:val="both"/>
        <w:rPr>
          <w:sz w:val="28"/>
          <w:lang w:val="ro-RO"/>
        </w:rPr>
      </w:pPr>
      <w:r>
        <w:rPr>
          <w:sz w:val="28"/>
          <w:lang w:val="ro-RO"/>
        </w:rPr>
        <w:t xml:space="preserve">4. </w:t>
      </w:r>
      <w:r w:rsidR="0007050E">
        <w:rPr>
          <w:sz w:val="28"/>
          <w:lang w:val="ro-RO"/>
        </w:rPr>
        <w:t>document care să ateste cunoștințe de bază Microsoft WORD</w:t>
      </w:r>
    </w:p>
    <w:p w:rsidR="0007050E" w:rsidRDefault="0007050E" w:rsidP="00CB2928">
      <w:pPr>
        <w:jc w:val="both"/>
        <w:rPr>
          <w:sz w:val="28"/>
          <w:lang w:val="ro-RO"/>
        </w:rPr>
      </w:pPr>
      <w:r>
        <w:rPr>
          <w:sz w:val="28"/>
          <w:lang w:val="ro-RO"/>
        </w:rPr>
        <w:t xml:space="preserve">5. adeverință care să ateste obținerea calificativului </w:t>
      </w:r>
      <w:r w:rsidRPr="000D6329">
        <w:rPr>
          <w:i/>
          <w:sz w:val="28"/>
          <w:lang w:val="ro-RO"/>
        </w:rPr>
        <w:t>Foarte bine</w:t>
      </w:r>
      <w:r>
        <w:rPr>
          <w:sz w:val="28"/>
          <w:lang w:val="ro-RO"/>
        </w:rPr>
        <w:t xml:space="preserve"> în ultimii doi ani școlari</w:t>
      </w:r>
    </w:p>
    <w:p w:rsidR="0007050E" w:rsidRDefault="0007050E" w:rsidP="00CB2928">
      <w:pPr>
        <w:jc w:val="both"/>
        <w:rPr>
          <w:sz w:val="28"/>
          <w:lang w:val="ro-RO"/>
        </w:rPr>
      </w:pPr>
      <w:r>
        <w:rPr>
          <w:sz w:val="28"/>
          <w:lang w:val="ro-RO"/>
        </w:rPr>
        <w:t>6. dovezi ale colaborării cu părinții, Poliția de proximitate, Serviciile de asistență socială</w:t>
      </w:r>
    </w:p>
    <w:p w:rsidR="0007050E" w:rsidRDefault="0007050E" w:rsidP="00CB2928">
      <w:pPr>
        <w:jc w:val="both"/>
        <w:rPr>
          <w:sz w:val="28"/>
          <w:lang w:val="ro-RO"/>
        </w:rPr>
      </w:pPr>
      <w:r>
        <w:rPr>
          <w:sz w:val="28"/>
          <w:lang w:val="ro-RO"/>
        </w:rPr>
        <w:t>7. dovezi ale participării la activități de voluntariat social</w:t>
      </w:r>
    </w:p>
    <w:p w:rsidR="0007050E" w:rsidRDefault="0007050E" w:rsidP="00CB2928">
      <w:pPr>
        <w:jc w:val="both"/>
        <w:rPr>
          <w:sz w:val="28"/>
          <w:lang w:val="ro-RO"/>
        </w:rPr>
      </w:pPr>
    </w:p>
    <w:p w:rsidR="0007050E" w:rsidRDefault="0007050E" w:rsidP="00CB2928">
      <w:pPr>
        <w:jc w:val="both"/>
        <w:rPr>
          <w:sz w:val="28"/>
          <w:lang w:val="ro-RO"/>
        </w:rPr>
      </w:pPr>
      <w:r>
        <w:rPr>
          <w:sz w:val="28"/>
          <w:lang w:val="ro-RO"/>
        </w:rPr>
        <w:tab/>
        <w:t>Profesorii interesați pot depune dosarul doar pentru unul dintre următoarele cursuri:</w:t>
      </w:r>
    </w:p>
    <w:p w:rsidR="0007050E" w:rsidRDefault="0007050E" w:rsidP="0007050E">
      <w:pPr>
        <w:pStyle w:val="ListParagraph"/>
        <w:numPr>
          <w:ilvl w:val="0"/>
          <w:numId w:val="1"/>
        </w:numPr>
        <w:ind w:left="0" w:firstLine="360"/>
        <w:jc w:val="both"/>
        <w:rPr>
          <w:sz w:val="28"/>
          <w:lang w:val="ro-RO"/>
        </w:rPr>
      </w:pPr>
      <w:r w:rsidRPr="000D6329">
        <w:rPr>
          <w:b/>
          <w:sz w:val="28"/>
          <w:lang w:val="ro-RO"/>
        </w:rPr>
        <w:lastRenderedPageBreak/>
        <w:t>"Preventing Early School Leaving" furnizat de SKUPINA PRIMERA din Ljubljana, Slovenia</w:t>
      </w:r>
      <w:r w:rsidRPr="0007050E">
        <w:rPr>
          <w:sz w:val="28"/>
          <w:lang w:val="ro-RO"/>
        </w:rPr>
        <w:t>cu participarea a 3 profesori de specialitati diferite la cele 2 profile ale scolii. Rezultate asteptate: invatarea de metode si abordari privind intelegerea, gestionarea, motivarea si cooperarea cu adolescenti vulnerabili emotional, implementarea de noi metode de lucru cu elevii cu dificultati de invatare, consilierea elevilor cu risc de parasire timpurie a scolii si a parintilor acestora, utilizarea strategiilor de lucru cu elevii cu stima de sine scazuta, integrarea instrumentelor TIC si a noilor tehnologii in procesul de predare si invatare.</w:t>
      </w:r>
    </w:p>
    <w:p w:rsidR="0007050E" w:rsidRDefault="0007050E" w:rsidP="0007050E">
      <w:pPr>
        <w:pStyle w:val="ListParagraph"/>
        <w:numPr>
          <w:ilvl w:val="0"/>
          <w:numId w:val="1"/>
        </w:numPr>
        <w:ind w:left="0" w:firstLine="360"/>
        <w:jc w:val="both"/>
        <w:rPr>
          <w:sz w:val="28"/>
          <w:lang w:val="ro-RO"/>
        </w:rPr>
      </w:pPr>
      <w:r w:rsidRPr="000D6329">
        <w:rPr>
          <w:b/>
          <w:sz w:val="28"/>
          <w:lang w:val="ro-RO"/>
        </w:rPr>
        <w:t>"Approaching Multicultural Issues and Mixed Ability Classes" furnizat de ITC (International Training Center) Londra, Anglia</w:t>
      </w:r>
      <w:r w:rsidRPr="0007050E">
        <w:rPr>
          <w:sz w:val="28"/>
          <w:lang w:val="ro-RO"/>
        </w:rPr>
        <w:t>, la care vor participa 4 profesori de specialitati diferite, de liceu si invatamant profesional. Rezultate asteptate: aplicarea de tehnici de lucru la clase eterogene de elevi si cu aptitudini mixte, asigurand incluziunea, utilizarea stilurilor de invatare ale elevilor in aplicarea instructiunilor si sarcinilor de lucru diferentiate, dezvoltarea creativitatii si gandirii critice a elevilor, promovarea valorilor democratice, nediscriminatorii care sa sustina egalitatea de sanse privind accesul la educatie, utilizarea pedagogiilor inovatoare adaptate nevoilor elevilor din diverse medii socio-economice și culturale, de construire de retele de cooperare cu colegii din alte tari europene pentru promovarea experientelor de invatare prin schimburi de idei.</w:t>
      </w:r>
    </w:p>
    <w:p w:rsidR="0007050E" w:rsidRDefault="0007050E" w:rsidP="0007050E">
      <w:pPr>
        <w:pStyle w:val="ListParagraph"/>
        <w:numPr>
          <w:ilvl w:val="0"/>
          <w:numId w:val="1"/>
        </w:numPr>
        <w:ind w:left="0" w:firstLine="360"/>
        <w:jc w:val="both"/>
        <w:rPr>
          <w:sz w:val="28"/>
          <w:lang w:val="ro-RO"/>
        </w:rPr>
      </w:pPr>
      <w:r w:rsidRPr="000D6329">
        <w:rPr>
          <w:b/>
          <w:sz w:val="28"/>
          <w:lang w:val="ro-RO"/>
        </w:rPr>
        <w:t>"How we avoid dropouts in schools and theway of Finland" furnizat de EduKarjala, Joensuu, Finlanda</w:t>
      </w:r>
      <w:r w:rsidRPr="0007050E">
        <w:rPr>
          <w:sz w:val="28"/>
          <w:lang w:val="ro-RO"/>
        </w:rPr>
        <w:t>, la care vor participa 3 profesori de specializari diferite, din invatamantul obligatoriu. Rezutate asteptate: sustinerea elevilor si parintilor aflati in situatii dificile, orientarea elevilor spre invatamantul profesional pentru a evita abandonul scolar, consilierea elevilor pentru angajare dupa absolvire, prevenirea si rezolvarea cazurilor de agresiune in scoala prin intermediul programului KIVA aplicat in scoala finlandeza, cooperarea cu servicii sociale, asigurarea unui mediu sigur in cazul unui comportament antisocial.</w:t>
      </w:r>
    </w:p>
    <w:p w:rsidR="0007050E" w:rsidRDefault="0007050E" w:rsidP="0007050E">
      <w:pPr>
        <w:pStyle w:val="ListParagraph"/>
        <w:numPr>
          <w:ilvl w:val="0"/>
          <w:numId w:val="1"/>
        </w:numPr>
        <w:ind w:left="0" w:firstLine="360"/>
        <w:jc w:val="both"/>
        <w:rPr>
          <w:sz w:val="28"/>
          <w:lang w:val="ro-RO"/>
        </w:rPr>
      </w:pPr>
      <w:r w:rsidRPr="000D6329">
        <w:rPr>
          <w:b/>
          <w:sz w:val="28"/>
          <w:lang w:val="ro-RO"/>
        </w:rPr>
        <w:lastRenderedPageBreak/>
        <w:t>"Inclusive education: tackling with classroom diversity and early school leaving" furnizat de IDEC Training Centre, Glyfada Grecia</w:t>
      </w:r>
      <w:r w:rsidRPr="0007050E">
        <w:rPr>
          <w:sz w:val="28"/>
          <w:lang w:val="ro-RO"/>
        </w:rPr>
        <w:t>, la care vor participa 4 profesori de specializari diferite, de la ambele profile ale scolii. Rezultate asteptate: identificarea, intelegerea si sustinerea elevilor cu dificultati de invatare, proiectarea curriculei si lectiilor pentru sustinerea tuturor elevilor, utilizarea tehnicilor de predare, invatare si evaluare care sa raspunda nevoilor individuale ale elevilor, colaborarea cu comunitatea si cu parintii pentru a sprijini toti elevii, elaborarea planurior individuale de educatie si prevenirea parasirii timpurii a scolii.</w:t>
      </w:r>
    </w:p>
    <w:p w:rsidR="0007050E" w:rsidRPr="0007050E" w:rsidRDefault="0007050E" w:rsidP="0007050E">
      <w:pPr>
        <w:pStyle w:val="ListParagraph"/>
        <w:numPr>
          <w:ilvl w:val="0"/>
          <w:numId w:val="1"/>
        </w:numPr>
        <w:ind w:left="0" w:firstLine="360"/>
        <w:jc w:val="both"/>
        <w:rPr>
          <w:sz w:val="28"/>
          <w:lang w:val="ro-RO"/>
        </w:rPr>
      </w:pPr>
      <w:r w:rsidRPr="000D6329">
        <w:rPr>
          <w:b/>
          <w:sz w:val="28"/>
          <w:lang w:val="ro-RO"/>
        </w:rPr>
        <w:t>"Addressing diversity and equality in classroom" furnizat de  Amber Initiatives, Plymouth, Anglia</w:t>
      </w:r>
      <w:r w:rsidRPr="0007050E">
        <w:rPr>
          <w:sz w:val="28"/>
          <w:lang w:val="ro-RO"/>
        </w:rPr>
        <w:t xml:space="preserve"> la care vor participa 4 profesori de specialitati diferite la liceu si scoala profesionala. Rezultate asteptate: dezvoltarea cunostintelor despre medii socio-culturale ale elevilor proveniti din grupuri dezavantajate, dezvoltarea creativitatii si motivatiei, explorarea sensului egalitatii de sanse, raspunderea diferentiata la nevoile elevilor cu diverse origini, promovarea egalitatii de sanse, cooperarea transnationala pentru schimb de bune practici.</w:t>
      </w:r>
    </w:p>
    <w:p w:rsidR="0007050E" w:rsidRDefault="0007050E" w:rsidP="00CB2928">
      <w:pPr>
        <w:jc w:val="both"/>
        <w:rPr>
          <w:sz w:val="28"/>
          <w:lang w:val="ro-RO"/>
        </w:rPr>
      </w:pPr>
    </w:p>
    <w:p w:rsidR="000D6329" w:rsidRDefault="000D6329" w:rsidP="00CB2928">
      <w:pPr>
        <w:jc w:val="both"/>
        <w:rPr>
          <w:sz w:val="28"/>
          <w:lang w:val="ro-RO"/>
        </w:rPr>
      </w:pPr>
    </w:p>
    <w:p w:rsidR="000D6329" w:rsidRDefault="000D6329" w:rsidP="00CB2928">
      <w:pPr>
        <w:jc w:val="both"/>
        <w:rPr>
          <w:sz w:val="28"/>
          <w:lang w:val="ro-RO"/>
        </w:rPr>
      </w:pPr>
    </w:p>
    <w:p w:rsidR="000D6329" w:rsidRDefault="000D6329" w:rsidP="00CB2928">
      <w:pPr>
        <w:jc w:val="both"/>
        <w:rPr>
          <w:sz w:val="28"/>
          <w:lang w:val="ro-RO"/>
        </w:rPr>
      </w:pPr>
      <w:r>
        <w:rPr>
          <w:sz w:val="28"/>
          <w:lang w:val="ro-RO"/>
        </w:rPr>
        <w:t xml:space="preserve">Director, </w:t>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t>Responsabil proiect,</w:t>
      </w:r>
    </w:p>
    <w:p w:rsidR="000D6329" w:rsidRDefault="000D6329" w:rsidP="00CB2928">
      <w:pPr>
        <w:jc w:val="both"/>
        <w:rPr>
          <w:sz w:val="28"/>
          <w:lang w:val="ro-RO"/>
        </w:rPr>
      </w:pPr>
      <w:r>
        <w:rPr>
          <w:sz w:val="28"/>
          <w:lang w:val="ro-RO"/>
        </w:rPr>
        <w:t>Ing. Cuciurean Alina Elena</w:t>
      </w:r>
      <w:r>
        <w:rPr>
          <w:sz w:val="28"/>
          <w:lang w:val="ro-RO"/>
        </w:rPr>
        <w:tab/>
      </w:r>
      <w:r>
        <w:rPr>
          <w:sz w:val="28"/>
          <w:lang w:val="ro-RO"/>
        </w:rPr>
        <w:tab/>
      </w:r>
      <w:r>
        <w:rPr>
          <w:sz w:val="28"/>
          <w:lang w:val="ro-RO"/>
        </w:rPr>
        <w:tab/>
      </w:r>
      <w:r>
        <w:rPr>
          <w:sz w:val="28"/>
          <w:lang w:val="ro-RO"/>
        </w:rPr>
        <w:tab/>
        <w:t>prof. Popescu Ramona Carmen</w:t>
      </w:r>
    </w:p>
    <w:p w:rsidR="0007050E" w:rsidRDefault="0007050E" w:rsidP="00CB2928">
      <w:pPr>
        <w:jc w:val="both"/>
        <w:rPr>
          <w:sz w:val="28"/>
          <w:lang w:val="ro-RO"/>
        </w:rPr>
      </w:pPr>
    </w:p>
    <w:p w:rsidR="00CB2928" w:rsidRPr="00CB2928" w:rsidRDefault="00CB2928" w:rsidP="00CB2928">
      <w:pPr>
        <w:jc w:val="both"/>
        <w:rPr>
          <w:sz w:val="28"/>
          <w:lang w:val="ro-RO"/>
        </w:rPr>
      </w:pPr>
      <w:bookmarkStart w:id="0" w:name="_GoBack"/>
      <w:bookmarkEnd w:id="0"/>
    </w:p>
    <w:sectPr w:rsidR="00CB2928" w:rsidRPr="00CB2928" w:rsidSect="0013378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8DC" w:rsidRDefault="00E828DC" w:rsidP="0002746E">
      <w:pPr>
        <w:spacing w:after="0" w:line="240" w:lineRule="auto"/>
      </w:pPr>
      <w:r>
        <w:separator/>
      </w:r>
    </w:p>
  </w:endnote>
  <w:endnote w:type="continuationSeparator" w:id="0">
    <w:p w:rsidR="00E828DC" w:rsidRDefault="00E828DC" w:rsidP="00027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8DC" w:rsidRDefault="00E828DC" w:rsidP="0002746E">
      <w:pPr>
        <w:spacing w:after="0" w:line="240" w:lineRule="auto"/>
      </w:pPr>
      <w:r>
        <w:separator/>
      </w:r>
    </w:p>
  </w:footnote>
  <w:footnote w:type="continuationSeparator" w:id="0">
    <w:p w:rsidR="00E828DC" w:rsidRDefault="00E828DC" w:rsidP="00027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46E" w:rsidRDefault="0002746E" w:rsidP="0002746E">
    <w:pPr>
      <w:spacing w:after="0" w:line="240" w:lineRule="auto"/>
      <w:jc w:val="right"/>
      <w:rPr>
        <w:rFonts w:ascii="Arial" w:hAnsi="Arial" w:cs="Arial"/>
        <w:b/>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8255</wp:posOffset>
          </wp:positionV>
          <wp:extent cx="951230" cy="873760"/>
          <wp:effectExtent l="0" t="0" r="1270" b="2540"/>
          <wp:wrapNone/>
          <wp:docPr id="1" name="Imagine 1" descr="s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1230" cy="873760"/>
                  </a:xfrm>
                  <a:prstGeom prst="rect">
                    <a:avLst/>
                  </a:prstGeom>
                  <a:noFill/>
                  <a:ln>
                    <a:noFill/>
                  </a:ln>
                </pic:spPr>
              </pic:pic>
            </a:graphicData>
          </a:graphic>
        </wp:anchor>
      </w:drawing>
    </w:r>
    <w:r w:rsidR="00E828DC">
      <w:rPr>
        <w:noProof/>
        <w:lang w:val="ro-RO" w:eastAsia="ro-RO"/>
      </w:rPr>
    </w:r>
    <w:r w:rsidR="00E828DC">
      <w:rPr>
        <w:noProof/>
        <w:lang w:val="ro-RO" w:eastAsia="ro-RO"/>
      </w:rPr>
      <w:pict>
        <v:rect id="AutoShape 1" o:spid="_x0000_s204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B5410">
      <w:rPr>
        <w:rFonts w:ascii="Arial" w:hAnsi="Arial" w:cs="Arial"/>
        <w:b/>
        <w:i/>
        <w:sz w:val="24"/>
        <w:szCs w:val="24"/>
      </w:rPr>
      <w:t>MINISTERUL EDUCAŢIEI</w:t>
    </w:r>
    <w:r>
      <w:rPr>
        <w:rFonts w:ascii="Arial" w:hAnsi="Arial" w:cs="Arial"/>
        <w:b/>
        <w:i/>
        <w:sz w:val="24"/>
        <w:szCs w:val="24"/>
      </w:rPr>
      <w:t xml:space="preserve"> NAȚIONALE</w:t>
    </w:r>
  </w:p>
  <w:p w:rsidR="0002746E" w:rsidRPr="00003646" w:rsidRDefault="0002746E" w:rsidP="0002746E">
    <w:pPr>
      <w:spacing w:after="0" w:line="240" w:lineRule="auto"/>
      <w:jc w:val="right"/>
      <w:rPr>
        <w:rFonts w:ascii="Arial" w:hAnsi="Arial" w:cs="Arial"/>
        <w:b/>
      </w:rPr>
    </w:pPr>
    <w:r w:rsidRPr="004B6217">
      <w:rPr>
        <w:rFonts w:ascii="Arial" w:hAnsi="Arial" w:cs="Arial"/>
        <w:b/>
        <w:i/>
      </w:rPr>
      <w:t>COLEGIUL SILVIC „BUCOVINA” CÂMPULUNG MOLDOVENESC</w:t>
    </w:r>
  </w:p>
  <w:p w:rsidR="0002746E" w:rsidRPr="004B6217" w:rsidRDefault="0002746E" w:rsidP="0002746E">
    <w:pPr>
      <w:spacing w:after="0" w:line="240" w:lineRule="auto"/>
      <w:jc w:val="right"/>
      <w:rPr>
        <w:rFonts w:ascii="Arial Narrow" w:hAnsi="Arial Narrow" w:cs="Arial"/>
        <w:i/>
        <w:sz w:val="18"/>
        <w:szCs w:val="18"/>
      </w:rPr>
    </w:pPr>
    <w:proofErr w:type="spellStart"/>
    <w:r>
      <w:rPr>
        <w:rFonts w:ascii="Arial Narrow" w:hAnsi="Arial Narrow" w:cs="Arial"/>
        <w:i/>
        <w:sz w:val="18"/>
        <w:szCs w:val="18"/>
      </w:rPr>
      <w:t>Str.CALEA</w:t>
    </w:r>
    <w:r w:rsidRPr="004B6217">
      <w:rPr>
        <w:rFonts w:ascii="Arial Narrow" w:hAnsi="Arial Narrow" w:cs="Arial"/>
        <w:i/>
        <w:sz w:val="18"/>
        <w:szCs w:val="18"/>
      </w:rPr>
      <w:t>BUCOVINEI</w:t>
    </w:r>
    <w:proofErr w:type="spellEnd"/>
    <w:r w:rsidRPr="004B6217">
      <w:rPr>
        <w:rFonts w:ascii="Arial Narrow" w:hAnsi="Arial Narrow" w:cs="Arial"/>
        <w:i/>
        <w:sz w:val="18"/>
        <w:szCs w:val="18"/>
      </w:rPr>
      <w:t xml:space="preserve"> Nr.56,</w:t>
    </w:r>
    <w:proofErr w:type="gramStart"/>
    <w:r w:rsidRPr="004B6217">
      <w:rPr>
        <w:rFonts w:ascii="Arial Narrow" w:hAnsi="Arial Narrow" w:cs="Arial"/>
        <w:i/>
        <w:sz w:val="18"/>
        <w:szCs w:val="18"/>
      </w:rPr>
      <w:t>725100,CÂMPULUNG</w:t>
    </w:r>
    <w:proofErr w:type="gramEnd"/>
    <w:r w:rsidRPr="004B6217">
      <w:rPr>
        <w:rFonts w:ascii="Arial Narrow" w:hAnsi="Arial Narrow" w:cs="Arial"/>
        <w:i/>
        <w:sz w:val="18"/>
        <w:szCs w:val="18"/>
      </w:rPr>
      <w:t xml:space="preserve"> MOLDOVENESC,JUD. SUCEAVA, ROMÂNIA </w:t>
    </w:r>
  </w:p>
  <w:p w:rsidR="0002746E" w:rsidRPr="004B6217" w:rsidRDefault="0002746E" w:rsidP="0002746E">
    <w:pPr>
      <w:spacing w:after="0" w:line="240" w:lineRule="auto"/>
      <w:jc w:val="right"/>
      <w:rPr>
        <w:rFonts w:ascii="Arial Narrow" w:hAnsi="Arial Narrow" w:cs="Arial"/>
        <w:i/>
        <w:sz w:val="18"/>
        <w:szCs w:val="18"/>
      </w:rPr>
    </w:pPr>
    <w:r w:rsidRPr="004B6217">
      <w:rPr>
        <w:rFonts w:ascii="Arial Narrow" w:hAnsi="Arial Narrow" w:cs="Arial"/>
        <w:i/>
        <w:sz w:val="18"/>
        <w:szCs w:val="18"/>
      </w:rPr>
      <w:t>Tel./Fax.0230/314094 ;0230/314093</w:t>
    </w:r>
  </w:p>
  <w:p w:rsidR="0002746E" w:rsidRDefault="0002746E" w:rsidP="0002746E">
    <w:pPr>
      <w:pBdr>
        <w:bottom w:val="single" w:sz="12" w:space="1" w:color="auto"/>
      </w:pBdr>
      <w:spacing w:after="0" w:line="240" w:lineRule="auto"/>
      <w:jc w:val="right"/>
      <w:rPr>
        <w:rStyle w:val="HTMLCite"/>
        <w:rFonts w:ascii="Arial Narrow" w:hAnsi="Arial Narrow" w:cs="Arial"/>
        <w:i/>
        <w:sz w:val="18"/>
        <w:szCs w:val="18"/>
      </w:rPr>
    </w:pPr>
    <w:r w:rsidRPr="004B6217">
      <w:rPr>
        <w:rFonts w:ascii="Arial Narrow" w:hAnsi="Arial Narrow"/>
        <w:i/>
        <w:sz w:val="18"/>
        <w:szCs w:val="18"/>
      </w:rPr>
      <w:t xml:space="preserve">     </w:t>
    </w:r>
    <w:proofErr w:type="spellStart"/>
    <w:r w:rsidRPr="004B6217">
      <w:rPr>
        <w:rFonts w:ascii="Arial Narrow" w:hAnsi="Arial Narrow"/>
        <w:i/>
        <w:sz w:val="18"/>
        <w:szCs w:val="18"/>
      </w:rPr>
      <w:t>WEB.</w:t>
    </w:r>
    <w:hyperlink r:id="rId2" w:history="1">
      <w:r w:rsidRPr="00730CF9">
        <w:rPr>
          <w:rStyle w:val="Hyperlink"/>
          <w:rFonts w:ascii="Arial Narrow" w:hAnsi="Arial Narrow" w:cs="Arial"/>
          <w:i/>
          <w:sz w:val="18"/>
          <w:szCs w:val="18"/>
        </w:rPr>
        <w:t>http</w:t>
      </w:r>
      <w:proofErr w:type="spellEnd"/>
      <w:r w:rsidRPr="00730CF9">
        <w:rPr>
          <w:rStyle w:val="Hyperlink"/>
          <w:rFonts w:ascii="Arial Narrow" w:hAnsi="Arial Narrow" w:cs="Arial"/>
          <w:i/>
          <w:sz w:val="18"/>
          <w:szCs w:val="18"/>
        </w:rPr>
        <w:t>://silvagrup.ro</w:t>
      </w:r>
    </w:hyperlink>
    <w:r w:rsidRPr="004B6217">
      <w:rPr>
        <w:rStyle w:val="HTMLCite"/>
        <w:rFonts w:ascii="Arial Narrow" w:hAnsi="Arial Narrow" w:cs="Arial"/>
        <w:i/>
        <w:sz w:val="18"/>
        <w:szCs w:val="18"/>
      </w:rPr>
      <w:t xml:space="preserve">   E-mail. </w:t>
    </w:r>
    <w:hyperlink r:id="rId3" w:history="1">
      <w:r w:rsidRPr="00B44909">
        <w:rPr>
          <w:rStyle w:val="Hyperlink"/>
          <w:rFonts w:ascii="Arial Narrow" w:hAnsi="Arial Narrow" w:cs="Arial"/>
          <w:i/>
          <w:sz w:val="18"/>
          <w:szCs w:val="18"/>
        </w:rPr>
        <w:t>csilvic@yahoo.com</w:t>
      </w:r>
    </w:hyperlink>
    <w:r>
      <w:rPr>
        <w:rStyle w:val="HTMLCite"/>
        <w:rFonts w:ascii="Arial Narrow" w:hAnsi="Arial Narrow" w:cs="Arial"/>
        <w:i/>
        <w:sz w:val="18"/>
        <w:szCs w:val="18"/>
      </w:rPr>
      <w:t xml:space="preserve">; </w:t>
    </w:r>
    <w:hyperlink r:id="rId4" w:history="1">
      <w:r w:rsidRPr="006E14C9">
        <w:rPr>
          <w:rStyle w:val="Hyperlink"/>
          <w:rFonts w:ascii="Arial Narrow" w:hAnsi="Arial Narrow" w:cs="Arial"/>
          <w:i/>
          <w:sz w:val="18"/>
          <w:szCs w:val="18"/>
        </w:rPr>
        <w:t>gss@silvagrup.ro</w:t>
      </w:r>
    </w:hyperlink>
  </w:p>
  <w:p w:rsidR="0002746E" w:rsidRPr="00442B60" w:rsidRDefault="0002746E" w:rsidP="0002746E">
    <w:pPr>
      <w:pBdr>
        <w:bottom w:val="single" w:sz="12" w:space="1" w:color="auto"/>
      </w:pBdr>
      <w:spacing w:after="0" w:line="240" w:lineRule="auto"/>
      <w:jc w:val="right"/>
      <w:rPr>
        <w:rFonts w:ascii="Arial Narrow" w:hAnsi="Arial Narrow" w:cs="Arial"/>
        <w:i/>
        <w:color w:val="008000"/>
        <w:sz w:val="18"/>
        <w:szCs w:val="18"/>
      </w:rPr>
    </w:pPr>
  </w:p>
  <w:p w:rsidR="0002746E" w:rsidRDefault="0002746E" w:rsidP="0002746E">
    <w:proofErr w:type="spellStart"/>
    <w:r>
      <w:t>Nr</w:t>
    </w:r>
    <w:proofErr w:type="spellEnd"/>
    <w:r>
      <w:t>. din 2212din04.07.2017</w:t>
    </w:r>
  </w:p>
  <w:p w:rsidR="0002746E" w:rsidRDefault="00027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97F9A"/>
    <w:multiLevelType w:val="hybridMultilevel"/>
    <w:tmpl w:val="1F148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B2928"/>
    <w:rsid w:val="00007D97"/>
    <w:rsid w:val="0002746E"/>
    <w:rsid w:val="0007050E"/>
    <w:rsid w:val="000D6329"/>
    <w:rsid w:val="00133782"/>
    <w:rsid w:val="0048379C"/>
    <w:rsid w:val="004B4759"/>
    <w:rsid w:val="005F41DB"/>
    <w:rsid w:val="008E2BE7"/>
    <w:rsid w:val="00926ACF"/>
    <w:rsid w:val="00A70A82"/>
    <w:rsid w:val="00CB2928"/>
    <w:rsid w:val="00E828DC"/>
    <w:rsid w:val="00EB3157"/>
    <w:rsid w:val="00F165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9F00AA"/>
  <w15:docId w15:val="{2E1C05FE-B634-4EA2-950F-926612A3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50E"/>
    <w:pPr>
      <w:ind w:left="720"/>
      <w:contextualSpacing/>
    </w:pPr>
  </w:style>
  <w:style w:type="paragraph" w:styleId="Header">
    <w:name w:val="header"/>
    <w:basedOn w:val="Normal"/>
    <w:link w:val="HeaderChar"/>
    <w:uiPriority w:val="99"/>
    <w:unhideWhenUsed/>
    <w:rsid w:val="000274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746E"/>
  </w:style>
  <w:style w:type="paragraph" w:styleId="Footer">
    <w:name w:val="footer"/>
    <w:basedOn w:val="Normal"/>
    <w:link w:val="FooterChar"/>
    <w:uiPriority w:val="99"/>
    <w:unhideWhenUsed/>
    <w:rsid w:val="000274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746E"/>
  </w:style>
  <w:style w:type="character" w:styleId="HTMLCite">
    <w:name w:val="HTML Cite"/>
    <w:rsid w:val="0002746E"/>
    <w:rPr>
      <w:i w:val="0"/>
      <w:iCs w:val="0"/>
      <w:color w:val="008000"/>
    </w:rPr>
  </w:style>
  <w:style w:type="character" w:styleId="Hyperlink">
    <w:name w:val="Hyperlink"/>
    <w:rsid w:val="0002746E"/>
    <w:rPr>
      <w:color w:val="0000FF"/>
      <w:u w:val="single"/>
    </w:rPr>
  </w:style>
  <w:style w:type="paragraph" w:styleId="BalloonText">
    <w:name w:val="Balloon Text"/>
    <w:basedOn w:val="Normal"/>
    <w:link w:val="BalloonTextChar"/>
    <w:uiPriority w:val="99"/>
    <w:semiHidden/>
    <w:unhideWhenUsed/>
    <w:rsid w:val="00027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4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csilvic@yahoo.com" TargetMode="External"/><Relationship Id="rId2" Type="http://schemas.openxmlformats.org/officeDocument/2006/relationships/hyperlink" Target="http://silvagrup.ro" TargetMode="External"/><Relationship Id="rId1" Type="http://schemas.openxmlformats.org/officeDocument/2006/relationships/image" Target="media/image1.jpeg"/><Relationship Id="rId4" Type="http://schemas.openxmlformats.org/officeDocument/2006/relationships/hyperlink" Target="mailto:gss@silva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665</Words>
  <Characters>3858</Characters>
  <Application>Microsoft Office Word</Application>
  <DocSecurity>0</DocSecurity>
  <Lines>32</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Popescu</dc:creator>
  <cp:lastModifiedBy>My PC</cp:lastModifiedBy>
  <cp:revision>3</cp:revision>
  <cp:lastPrinted>2017-07-04T10:49:00Z</cp:lastPrinted>
  <dcterms:created xsi:type="dcterms:W3CDTF">2017-07-04T11:04:00Z</dcterms:created>
  <dcterms:modified xsi:type="dcterms:W3CDTF">2017-08-29T17:31:00Z</dcterms:modified>
</cp:coreProperties>
</file>